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4EE0" w:rsidRDefault="00020661" w:rsidP="00D331E9">
      <w:pPr>
        <w:rPr>
          <w:lang w:val="fr-FR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858000" cy="552450"/>
                <wp:effectExtent l="0" t="0" r="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5524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4EE0" w:rsidRDefault="006F3DF1" w:rsidP="00810064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T.P. </w:t>
                            </w:r>
                            <w:r w:rsidR="00855E6F">
                              <w:rPr>
                                <w:color w:val="000000" w:themeColor="text1"/>
                                <w:sz w:val="56"/>
                                <w:szCs w:val="56"/>
                                <w:lang w:val="fr-FR"/>
                              </w:rPr>
                              <w:t>M</w:t>
                            </w:r>
                            <w:r w:rsidR="00810064">
                              <w:rPr>
                                <w:color w:val="000000" w:themeColor="text1"/>
                                <w:sz w:val="56"/>
                                <w:szCs w:val="56"/>
                                <w:lang w:val="fr-FR"/>
                              </w:rPr>
                              <w:t>OTEUR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0;margin-top:0;width:540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" fillcolor="#bdd6ee [1300]" strokecolor="#1f4d78 [1604]" strokeweight="1pt">
                <v:path arrowok="t"/>
                <v:textbox>
                  <w:txbxContent>
                    <w:p w:rsidR="008B4EE0" w:rsidRDefault="006F3DF1" w:rsidP="00810064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</w:rPr>
                      </w:pPr>
                      <w:r>
                        <w:rPr>
                          <w:color w:val="000000" w:themeColor="text1"/>
                          <w:sz w:val="56"/>
                          <w:szCs w:val="56"/>
                        </w:rPr>
                        <w:t xml:space="preserve">T.P. </w:t>
                      </w:r>
                      <w:r w:rsidR="00855E6F">
                        <w:rPr>
                          <w:color w:val="000000" w:themeColor="text1"/>
                          <w:sz w:val="56"/>
                          <w:szCs w:val="56"/>
                          <w:lang w:val="fr-FR"/>
                        </w:rPr>
                        <w:t>M</w:t>
                      </w:r>
                      <w:r w:rsidR="00810064">
                        <w:rPr>
                          <w:color w:val="000000" w:themeColor="text1"/>
                          <w:sz w:val="56"/>
                          <w:szCs w:val="56"/>
                          <w:lang w:val="fr-FR"/>
                        </w:rPr>
                        <w:t>OTEUR</w:t>
                      </w:r>
                    </w:p>
                  </w:txbxContent>
                </v:textbox>
              </v:rect>
            </w:pict>
          </mc:Fallback>
        </mc:AlternateContent>
      </w:r>
    </w:p>
    <w:p w:rsidR="008B4EE0" w:rsidRDefault="008B4EE0" w:rsidP="00D331E9">
      <w:pPr>
        <w:rPr>
          <w:lang w:val="fr-FR"/>
        </w:rPr>
      </w:pPr>
    </w:p>
    <w:p w:rsidR="008B4EE0" w:rsidRDefault="008B4EE0" w:rsidP="00D331E9">
      <w:pPr>
        <w:rPr>
          <w:b/>
          <w:bCs/>
          <w:lang w:val="fr-FR"/>
        </w:rPr>
      </w:pPr>
    </w:p>
    <w:p w:rsidR="007B6E68" w:rsidRPr="008D7ACE" w:rsidRDefault="00373AC5" w:rsidP="001E400D">
      <w:pPr>
        <w:jc w:val="both"/>
        <w:rPr>
          <w:rFonts w:ascii="Arial" w:hAnsi="Arial" w:cs="Arial"/>
          <w:sz w:val="24"/>
          <w:szCs w:val="24"/>
          <w:lang w:val="fr-FR"/>
        </w:rPr>
      </w:pPr>
      <w:r>
        <w:rPr>
          <w:rFonts w:ascii="Arial" w:hAnsi="Arial" w:cs="Arial"/>
          <w:sz w:val="24"/>
          <w:szCs w:val="24"/>
          <w:lang w:val="fr-FR"/>
        </w:rPr>
        <w:t xml:space="preserve">Pour achever ce T.P., </w:t>
      </w:r>
      <w:r w:rsidR="007B6E68" w:rsidRPr="008D7ACE">
        <w:rPr>
          <w:rFonts w:ascii="Arial" w:hAnsi="Arial" w:cs="Arial"/>
          <w:sz w:val="24"/>
          <w:szCs w:val="24"/>
          <w:lang w:val="fr-FR"/>
        </w:rPr>
        <w:t xml:space="preserve"> il est préférable de suivre la démarche suivante :</w:t>
      </w:r>
    </w:p>
    <w:p w:rsidR="00437147" w:rsidRPr="006728AA" w:rsidRDefault="007B6E68" w:rsidP="001E400D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fr-FR"/>
        </w:rPr>
      </w:pPr>
      <w:r w:rsidRPr="008D7ACE">
        <w:rPr>
          <w:rFonts w:ascii="Arial" w:hAnsi="Arial" w:cs="Arial"/>
          <w:sz w:val="24"/>
          <w:szCs w:val="24"/>
          <w:lang w:val="fr-FR"/>
        </w:rPr>
        <w:t>Introduction d</w:t>
      </w:r>
      <w:r w:rsidR="0073751C" w:rsidRPr="008D7ACE">
        <w:rPr>
          <w:rFonts w:ascii="Arial" w:hAnsi="Arial" w:cs="Arial"/>
          <w:sz w:val="24"/>
          <w:szCs w:val="24"/>
          <w:lang w:val="fr-FR"/>
        </w:rPr>
        <w:t>u</w:t>
      </w:r>
      <w:r w:rsidRPr="008D7ACE">
        <w:rPr>
          <w:rFonts w:ascii="Arial" w:hAnsi="Arial" w:cs="Arial"/>
          <w:sz w:val="24"/>
          <w:szCs w:val="24"/>
          <w:lang w:val="fr-FR"/>
        </w:rPr>
        <w:t xml:space="preserve"> </w:t>
      </w:r>
      <w:r w:rsidR="0073751C" w:rsidRPr="008D7ACE">
        <w:rPr>
          <w:rFonts w:ascii="Arial" w:hAnsi="Arial" w:cs="Arial"/>
          <w:sz w:val="24"/>
          <w:szCs w:val="24"/>
          <w:lang w:val="fr-FR"/>
        </w:rPr>
        <w:t>moteur</w:t>
      </w:r>
      <w:r w:rsidRPr="008D7ACE">
        <w:rPr>
          <w:rFonts w:ascii="Arial" w:hAnsi="Arial" w:cs="Arial"/>
          <w:sz w:val="24"/>
          <w:szCs w:val="24"/>
          <w:lang w:val="fr-FR"/>
        </w:rPr>
        <w:t xml:space="preserve"> en tant que système complet ;</w:t>
      </w:r>
    </w:p>
    <w:p w:rsidR="00AE6DBE" w:rsidRPr="008D7ACE" w:rsidRDefault="00AE6DBE" w:rsidP="001E400D">
      <w:pPr>
        <w:pStyle w:val="ListParagraph"/>
        <w:jc w:val="both"/>
        <w:rPr>
          <w:rFonts w:ascii="Arial" w:hAnsi="Arial" w:cs="Arial"/>
          <w:sz w:val="24"/>
          <w:szCs w:val="24"/>
          <w:lang w:val="fr-FR"/>
        </w:rPr>
      </w:pPr>
    </w:p>
    <w:p w:rsidR="00AE6DBE" w:rsidRPr="008D7ACE" w:rsidRDefault="0073751C" w:rsidP="001E400D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  <w:lang w:val="fr-FR"/>
        </w:rPr>
      </w:pPr>
      <w:r w:rsidRPr="008D7ACE">
        <w:rPr>
          <w:rFonts w:ascii="Arial" w:hAnsi="Arial" w:cs="Arial"/>
          <w:sz w:val="24"/>
          <w:szCs w:val="24"/>
          <w:lang w:val="de-DE" w:eastAsia="fr-FR"/>
        </w:rPr>
        <w:t>Enlever et démonter</w:t>
      </w:r>
      <w:r w:rsidRPr="008D7ACE">
        <w:rPr>
          <w:rFonts w:ascii="Arial" w:hAnsi="Arial" w:cs="Arial"/>
          <w:sz w:val="24"/>
          <w:szCs w:val="24"/>
          <w:lang w:val="fr-FR"/>
        </w:rPr>
        <w:t>.</w:t>
      </w:r>
    </w:p>
    <w:tbl>
      <w:tblPr>
        <w:tblW w:w="109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915"/>
      </w:tblGrid>
      <w:tr w:rsidR="0073751C" w:rsidRPr="00020661" w:rsidTr="001E400D">
        <w:trPr>
          <w:cantSplit/>
        </w:trPr>
        <w:tc>
          <w:tcPr>
            <w:tcW w:w="10915" w:type="dxa"/>
          </w:tcPr>
          <w:p w:rsidR="0073751C" w:rsidRPr="008D7ACE" w:rsidRDefault="0073751C" w:rsidP="001E400D">
            <w:pPr>
              <w:numPr>
                <w:ilvl w:val="0"/>
                <w:numId w:val="29"/>
              </w:numPr>
              <w:spacing w:after="0" w:line="240" w:lineRule="auto"/>
              <w:ind w:firstLine="0"/>
              <w:jc w:val="both"/>
              <w:rPr>
                <w:rFonts w:ascii="Arial" w:hAnsi="Arial" w:cs="Arial"/>
                <w:sz w:val="24"/>
                <w:szCs w:val="24"/>
                <w:lang w:val="fr-FR" w:eastAsia="fr-FR"/>
              </w:rPr>
            </w:pPr>
            <w:r w:rsidRPr="008D7ACE">
              <w:rPr>
                <w:rFonts w:ascii="Arial" w:hAnsi="Arial" w:cs="Arial"/>
                <w:sz w:val="24"/>
                <w:szCs w:val="24"/>
                <w:lang w:val="fr-FR" w:eastAsia="fr-FR"/>
              </w:rPr>
              <w:t>Enlever le moteur de l'automobile (avec et sans la boîte de vitesse)</w:t>
            </w:r>
          </w:p>
          <w:p w:rsidR="0073751C" w:rsidRPr="008D7ACE" w:rsidRDefault="0073751C" w:rsidP="001E400D">
            <w:pPr>
              <w:numPr>
                <w:ilvl w:val="0"/>
                <w:numId w:val="29"/>
              </w:numPr>
              <w:spacing w:after="0" w:line="240" w:lineRule="auto"/>
              <w:ind w:firstLine="0"/>
              <w:jc w:val="both"/>
              <w:rPr>
                <w:rFonts w:ascii="Arial" w:hAnsi="Arial" w:cs="Arial"/>
                <w:sz w:val="24"/>
                <w:szCs w:val="24"/>
                <w:lang w:val="fr-FR" w:eastAsia="fr-FR"/>
              </w:rPr>
            </w:pPr>
            <w:r w:rsidRPr="008D7ACE">
              <w:rPr>
                <w:rFonts w:ascii="Arial" w:hAnsi="Arial" w:cs="Arial"/>
                <w:sz w:val="24"/>
                <w:szCs w:val="24"/>
                <w:lang w:val="fr-FR" w:eastAsia="fr-FR"/>
              </w:rPr>
              <w:t xml:space="preserve">Démonter les éléments de construction individuel et en groupe, décomposition et nettoyage des éléments du moteur, </w:t>
            </w:r>
            <w:r w:rsidR="00966882">
              <w:rPr>
                <w:rFonts w:ascii="Arial" w:hAnsi="Arial" w:cs="Arial"/>
                <w:sz w:val="24"/>
                <w:szCs w:val="24"/>
                <w:lang w:val="fr-FR" w:eastAsia="fr-FR"/>
              </w:rPr>
              <w:t xml:space="preserve"> </w:t>
            </w:r>
            <w:r w:rsidRPr="008D7ACE">
              <w:rPr>
                <w:rFonts w:ascii="Arial" w:hAnsi="Arial" w:cs="Arial"/>
                <w:sz w:val="24"/>
                <w:szCs w:val="24"/>
                <w:lang w:val="fr-FR" w:eastAsia="fr-FR"/>
              </w:rPr>
              <w:t>caractérisation des éléments de construction</w:t>
            </w:r>
          </w:p>
          <w:p w:rsidR="0073751C" w:rsidRPr="008D7ACE" w:rsidRDefault="0073751C" w:rsidP="001E400D">
            <w:pPr>
              <w:numPr>
                <w:ilvl w:val="0"/>
                <w:numId w:val="29"/>
              </w:numPr>
              <w:spacing w:after="0" w:line="240" w:lineRule="auto"/>
              <w:ind w:firstLine="0"/>
              <w:jc w:val="both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8D7ACE">
              <w:rPr>
                <w:rFonts w:ascii="Arial" w:hAnsi="Arial" w:cs="Arial"/>
                <w:sz w:val="24"/>
                <w:szCs w:val="24"/>
                <w:lang w:val="fr-FR" w:eastAsia="fr-FR"/>
              </w:rPr>
              <w:t>Juger l'usure des éléments de construction, de réparation et travail de remise en état, réutilisation</w:t>
            </w:r>
          </w:p>
        </w:tc>
      </w:tr>
      <w:tr w:rsidR="0073751C" w:rsidRPr="008D7ACE" w:rsidTr="001E400D">
        <w:trPr>
          <w:cantSplit/>
        </w:trPr>
        <w:tc>
          <w:tcPr>
            <w:tcW w:w="10915" w:type="dxa"/>
          </w:tcPr>
          <w:p w:rsidR="0073751C" w:rsidRPr="008D7ACE" w:rsidRDefault="0073751C" w:rsidP="001E400D">
            <w:pPr>
              <w:numPr>
                <w:ilvl w:val="0"/>
                <w:numId w:val="29"/>
              </w:numPr>
              <w:spacing w:after="0" w:line="240" w:lineRule="auto"/>
              <w:ind w:firstLine="0"/>
              <w:jc w:val="both"/>
              <w:rPr>
                <w:rFonts w:ascii="Arial" w:hAnsi="Arial" w:cs="Arial"/>
                <w:sz w:val="24"/>
                <w:szCs w:val="24"/>
                <w:lang w:val="fr-FR" w:eastAsia="fr-FR"/>
              </w:rPr>
            </w:pPr>
            <w:r w:rsidRPr="008D7ACE">
              <w:rPr>
                <w:rFonts w:ascii="Arial" w:hAnsi="Arial" w:cs="Arial"/>
                <w:sz w:val="24"/>
                <w:szCs w:val="24"/>
                <w:lang w:val="fr-FR" w:eastAsia="fr-FR"/>
              </w:rPr>
              <w:t>Monter le carter; étancher le vilebrequin : joints de vilebrequin</w:t>
            </w:r>
          </w:p>
          <w:p w:rsidR="0073751C" w:rsidRPr="008D7ACE" w:rsidRDefault="0073751C" w:rsidP="001E400D">
            <w:pPr>
              <w:numPr>
                <w:ilvl w:val="0"/>
                <w:numId w:val="29"/>
              </w:numPr>
              <w:spacing w:after="0" w:line="240" w:lineRule="auto"/>
              <w:ind w:firstLine="0"/>
              <w:jc w:val="both"/>
              <w:rPr>
                <w:rFonts w:ascii="Arial" w:hAnsi="Arial" w:cs="Arial"/>
                <w:sz w:val="24"/>
                <w:szCs w:val="24"/>
                <w:lang w:val="fr-FR" w:eastAsia="fr-FR"/>
              </w:rPr>
            </w:pPr>
            <w:r w:rsidRPr="008D7ACE">
              <w:rPr>
                <w:rFonts w:ascii="Arial" w:hAnsi="Arial" w:cs="Arial"/>
                <w:sz w:val="24"/>
                <w:szCs w:val="24"/>
                <w:lang w:val="fr-FR" w:eastAsia="fr-FR"/>
              </w:rPr>
              <w:t>Contrôler la marche à vide du moteur</w:t>
            </w:r>
          </w:p>
          <w:p w:rsidR="0073751C" w:rsidRPr="008D7ACE" w:rsidRDefault="0073751C" w:rsidP="001E400D">
            <w:pPr>
              <w:numPr>
                <w:ilvl w:val="0"/>
                <w:numId w:val="29"/>
              </w:numPr>
              <w:spacing w:after="0" w:line="240" w:lineRule="auto"/>
              <w:ind w:firstLine="0"/>
              <w:jc w:val="both"/>
              <w:rPr>
                <w:rFonts w:ascii="Arial" w:hAnsi="Arial" w:cs="Arial"/>
                <w:sz w:val="24"/>
                <w:szCs w:val="24"/>
                <w:lang w:val="fr-FR" w:eastAsia="fr-FR"/>
              </w:rPr>
            </w:pPr>
            <w:r w:rsidRPr="008D7ACE">
              <w:rPr>
                <w:rFonts w:ascii="Arial" w:hAnsi="Arial" w:cs="Arial"/>
                <w:sz w:val="24"/>
                <w:szCs w:val="24"/>
                <w:lang w:val="fr-FR" w:eastAsia="fr-FR"/>
              </w:rPr>
              <w:t>Monter le collecteur d'admission et d'échappement : joints d'échappement</w:t>
            </w:r>
          </w:p>
          <w:p w:rsidR="0073751C" w:rsidRPr="008D7ACE" w:rsidRDefault="0073751C" w:rsidP="001E400D">
            <w:pPr>
              <w:numPr>
                <w:ilvl w:val="0"/>
                <w:numId w:val="29"/>
              </w:numPr>
              <w:spacing w:after="0" w:line="240" w:lineRule="auto"/>
              <w:ind w:firstLine="0"/>
              <w:jc w:val="both"/>
              <w:rPr>
                <w:rFonts w:ascii="Arial" w:hAnsi="Arial" w:cs="Arial"/>
                <w:sz w:val="24"/>
                <w:szCs w:val="24"/>
                <w:lang w:val="fr-FR" w:eastAsia="fr-FR"/>
              </w:rPr>
            </w:pPr>
            <w:r w:rsidRPr="008D7ACE">
              <w:rPr>
                <w:rFonts w:ascii="Arial" w:hAnsi="Arial" w:cs="Arial"/>
                <w:sz w:val="24"/>
                <w:szCs w:val="24"/>
                <w:lang w:val="fr-FR" w:eastAsia="fr-FR"/>
              </w:rPr>
              <w:t>Contrôler, Monter la pompe à l'eau : Joint.</w:t>
            </w:r>
          </w:p>
          <w:p w:rsidR="0073751C" w:rsidRPr="008D7ACE" w:rsidRDefault="0073751C" w:rsidP="001E400D">
            <w:pPr>
              <w:numPr>
                <w:ilvl w:val="0"/>
                <w:numId w:val="29"/>
              </w:numPr>
              <w:spacing w:after="0" w:line="240" w:lineRule="auto"/>
              <w:ind w:firstLine="0"/>
              <w:jc w:val="both"/>
              <w:rPr>
                <w:rFonts w:ascii="Arial" w:hAnsi="Arial" w:cs="Arial"/>
                <w:sz w:val="24"/>
                <w:szCs w:val="24"/>
                <w:lang w:val="fr-FR" w:eastAsia="fr-FR"/>
              </w:rPr>
            </w:pPr>
            <w:r w:rsidRPr="008D7ACE">
              <w:rPr>
                <w:rFonts w:ascii="Arial" w:hAnsi="Arial" w:cs="Arial"/>
                <w:sz w:val="24"/>
                <w:szCs w:val="24"/>
                <w:lang w:val="fr-FR" w:eastAsia="fr-FR"/>
              </w:rPr>
              <w:t>Contrôler la température d'ouverture et de fermeture du thermostat</w:t>
            </w:r>
          </w:p>
          <w:p w:rsidR="0073751C" w:rsidRPr="008D7ACE" w:rsidRDefault="0073751C" w:rsidP="001E400D">
            <w:pPr>
              <w:numPr>
                <w:ilvl w:val="0"/>
                <w:numId w:val="29"/>
              </w:numPr>
              <w:spacing w:after="0" w:line="240" w:lineRule="auto"/>
              <w:ind w:firstLine="0"/>
              <w:jc w:val="both"/>
              <w:rPr>
                <w:rFonts w:ascii="Arial" w:hAnsi="Arial" w:cs="Arial"/>
                <w:sz w:val="24"/>
                <w:szCs w:val="24"/>
                <w:lang w:val="fr-FR" w:eastAsia="fr-FR"/>
              </w:rPr>
            </w:pPr>
            <w:r w:rsidRPr="008D7ACE">
              <w:rPr>
                <w:rFonts w:ascii="Arial" w:hAnsi="Arial" w:cs="Arial"/>
                <w:sz w:val="24"/>
                <w:szCs w:val="24"/>
                <w:lang w:val="fr-FR" w:eastAsia="fr-FR"/>
              </w:rPr>
              <w:t>Installer ou enlever d'autres agrégats</w:t>
            </w:r>
          </w:p>
          <w:p w:rsidR="0073751C" w:rsidRPr="008D7ACE" w:rsidRDefault="0073751C" w:rsidP="001E400D">
            <w:pPr>
              <w:numPr>
                <w:ilvl w:val="0"/>
                <w:numId w:val="29"/>
              </w:numPr>
              <w:spacing w:after="0" w:line="240" w:lineRule="auto"/>
              <w:ind w:firstLine="0"/>
              <w:jc w:val="both"/>
              <w:rPr>
                <w:rFonts w:ascii="Arial" w:hAnsi="Arial" w:cs="Arial"/>
                <w:sz w:val="24"/>
                <w:szCs w:val="24"/>
                <w:lang w:val="fr-FR" w:eastAsia="fr-FR"/>
              </w:rPr>
            </w:pPr>
            <w:r w:rsidRPr="008D7ACE">
              <w:rPr>
                <w:rFonts w:ascii="Arial" w:hAnsi="Arial" w:cs="Arial"/>
                <w:sz w:val="24"/>
                <w:szCs w:val="24"/>
                <w:lang w:val="fr-FR" w:eastAsia="fr-FR"/>
              </w:rPr>
              <w:t>Contrôler les supports en caoutchouc du moteur</w:t>
            </w:r>
          </w:p>
          <w:p w:rsidR="0073751C" w:rsidRPr="008D7ACE" w:rsidRDefault="0073751C" w:rsidP="001E400D">
            <w:pPr>
              <w:numPr>
                <w:ilvl w:val="0"/>
                <w:numId w:val="29"/>
              </w:numPr>
              <w:spacing w:after="0" w:line="240" w:lineRule="auto"/>
              <w:ind w:firstLine="0"/>
              <w:jc w:val="both"/>
              <w:rPr>
                <w:rFonts w:ascii="Arial" w:hAnsi="Arial" w:cs="Arial"/>
                <w:sz w:val="24"/>
                <w:szCs w:val="24"/>
                <w:lang w:val="fr-FR" w:eastAsia="fr-FR"/>
              </w:rPr>
            </w:pPr>
            <w:r w:rsidRPr="008D7ACE">
              <w:rPr>
                <w:rFonts w:ascii="Arial" w:hAnsi="Arial" w:cs="Arial"/>
                <w:sz w:val="24"/>
                <w:szCs w:val="24"/>
                <w:lang w:val="fr-FR" w:eastAsia="fr-FR"/>
              </w:rPr>
              <w:t>Nettoyer le radiateur et contrôler son étanchéité</w:t>
            </w:r>
          </w:p>
          <w:p w:rsidR="0073751C" w:rsidRPr="008D7ACE" w:rsidRDefault="0073751C" w:rsidP="001E400D">
            <w:pPr>
              <w:numPr>
                <w:ilvl w:val="0"/>
                <w:numId w:val="29"/>
              </w:numPr>
              <w:spacing w:after="0" w:line="240" w:lineRule="auto"/>
              <w:ind w:firstLine="0"/>
              <w:jc w:val="both"/>
              <w:rPr>
                <w:rFonts w:ascii="Arial" w:hAnsi="Arial" w:cs="Arial"/>
                <w:sz w:val="24"/>
                <w:szCs w:val="24"/>
                <w:lang w:val="fr-FR" w:eastAsia="fr-FR"/>
              </w:rPr>
            </w:pPr>
            <w:r w:rsidRPr="008D7ACE">
              <w:rPr>
                <w:rFonts w:ascii="Arial" w:hAnsi="Arial" w:cs="Arial"/>
                <w:sz w:val="24"/>
                <w:szCs w:val="24"/>
                <w:lang w:val="fr-FR" w:eastAsia="fr-FR"/>
              </w:rPr>
              <w:t>Contrôler l'usure des ventilateurs en circuit et leur fonctionnement</w:t>
            </w:r>
          </w:p>
          <w:p w:rsidR="0073751C" w:rsidRPr="008D7ACE" w:rsidRDefault="0073751C" w:rsidP="001E400D">
            <w:pPr>
              <w:numPr>
                <w:ilvl w:val="0"/>
                <w:numId w:val="29"/>
              </w:numPr>
              <w:spacing w:after="0" w:line="240" w:lineRule="auto"/>
              <w:ind w:firstLine="0"/>
              <w:jc w:val="both"/>
              <w:rPr>
                <w:rFonts w:ascii="Arial" w:hAnsi="Arial" w:cs="Arial"/>
                <w:sz w:val="24"/>
                <w:szCs w:val="24"/>
                <w:lang w:val="fr-FR" w:eastAsia="fr-FR"/>
              </w:rPr>
            </w:pPr>
            <w:r w:rsidRPr="008D7ACE">
              <w:rPr>
                <w:rFonts w:ascii="Arial" w:hAnsi="Arial" w:cs="Arial"/>
                <w:sz w:val="24"/>
                <w:szCs w:val="24"/>
                <w:lang w:val="fr-FR" w:eastAsia="fr-FR"/>
              </w:rPr>
              <w:t xml:space="preserve">Installer le moteur, connecter, compléter et l'huile et le liquide de refroidissement </w:t>
            </w:r>
          </w:p>
          <w:p w:rsidR="0073751C" w:rsidRPr="008D7ACE" w:rsidRDefault="0073751C" w:rsidP="001E400D">
            <w:pPr>
              <w:numPr>
                <w:ilvl w:val="0"/>
                <w:numId w:val="29"/>
              </w:numPr>
              <w:spacing w:after="0" w:line="240" w:lineRule="auto"/>
              <w:ind w:firstLine="0"/>
              <w:jc w:val="both"/>
              <w:rPr>
                <w:rFonts w:ascii="Arial" w:hAnsi="Arial" w:cs="Arial"/>
                <w:sz w:val="24"/>
                <w:szCs w:val="24"/>
                <w:lang w:val="fr-FR" w:eastAsia="fr-FR"/>
              </w:rPr>
            </w:pPr>
            <w:r w:rsidRPr="008D7ACE">
              <w:rPr>
                <w:rFonts w:ascii="Arial" w:hAnsi="Arial" w:cs="Arial"/>
                <w:sz w:val="24"/>
                <w:szCs w:val="24"/>
                <w:lang w:val="fr-FR" w:eastAsia="fr-FR"/>
              </w:rPr>
              <w:t>Essai de marche avec ajustage des bougies et des installations de la préparation du mélange</w:t>
            </w:r>
          </w:p>
          <w:p w:rsidR="0073751C" w:rsidRPr="008D7ACE" w:rsidRDefault="0073751C" w:rsidP="001E400D">
            <w:pPr>
              <w:numPr>
                <w:ilvl w:val="0"/>
                <w:numId w:val="29"/>
              </w:numPr>
              <w:spacing w:after="0" w:line="240" w:lineRule="auto"/>
              <w:ind w:firstLine="0"/>
              <w:jc w:val="both"/>
              <w:rPr>
                <w:rFonts w:ascii="Arial" w:hAnsi="Arial" w:cs="Arial"/>
                <w:sz w:val="24"/>
                <w:szCs w:val="24"/>
                <w:lang w:val="fr-FR" w:eastAsia="fr-FR"/>
              </w:rPr>
            </w:pPr>
            <w:r w:rsidRPr="008D7ACE">
              <w:rPr>
                <w:rFonts w:ascii="Arial" w:hAnsi="Arial" w:cs="Arial"/>
                <w:sz w:val="24"/>
                <w:szCs w:val="24"/>
                <w:lang w:val="fr-FR" w:eastAsia="fr-FR"/>
              </w:rPr>
              <w:t>Contrôler le système d'étanchéité de refroidissement</w:t>
            </w:r>
          </w:p>
          <w:p w:rsidR="0073751C" w:rsidRPr="008D7ACE" w:rsidRDefault="0073751C" w:rsidP="001E400D">
            <w:pPr>
              <w:numPr>
                <w:ilvl w:val="0"/>
                <w:numId w:val="29"/>
              </w:numPr>
              <w:spacing w:after="0" w:line="240" w:lineRule="auto"/>
              <w:ind w:firstLine="0"/>
              <w:jc w:val="both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8D7ACE">
              <w:rPr>
                <w:rFonts w:ascii="Arial" w:hAnsi="Arial" w:cs="Arial"/>
                <w:sz w:val="24"/>
                <w:szCs w:val="24"/>
                <w:lang w:val="fr-FR" w:eastAsia="fr-FR"/>
              </w:rPr>
              <w:t>Essai de voyage</w:t>
            </w:r>
          </w:p>
        </w:tc>
      </w:tr>
    </w:tbl>
    <w:p w:rsidR="003D798F" w:rsidRPr="008D7ACE" w:rsidRDefault="003D798F" w:rsidP="001E400D">
      <w:pPr>
        <w:ind w:left="720"/>
        <w:jc w:val="both"/>
        <w:rPr>
          <w:rFonts w:ascii="Arial" w:hAnsi="Arial" w:cs="Arial"/>
          <w:sz w:val="24"/>
          <w:szCs w:val="24"/>
          <w:lang w:val="fr-FR"/>
        </w:rPr>
      </w:pPr>
    </w:p>
    <w:p w:rsidR="00A15D00" w:rsidRPr="008D7ACE" w:rsidRDefault="00A15D00" w:rsidP="001E400D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eastAsia="fr-FR"/>
        </w:rPr>
        <w:t>Montage final</w:t>
      </w:r>
      <w:r w:rsidRPr="008D7ACE">
        <w:rPr>
          <w:rFonts w:ascii="Arial" w:hAnsi="Arial" w:cs="Arial"/>
          <w:sz w:val="24"/>
          <w:szCs w:val="24"/>
          <w:lang w:val="fr-FR"/>
        </w:rPr>
        <w:t>.</w:t>
      </w:r>
    </w:p>
    <w:p w:rsidR="00A15D00" w:rsidRPr="008D7ACE" w:rsidRDefault="00A15D00" w:rsidP="001E400D">
      <w:pPr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Monter le carter; étancher le vilebrequin : joints de vilebrequin</w:t>
      </w:r>
    </w:p>
    <w:p w:rsidR="00A15D00" w:rsidRPr="008D7ACE" w:rsidRDefault="00A15D00" w:rsidP="001E400D">
      <w:pPr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Contrôler la marche à vide du moteur</w:t>
      </w:r>
    </w:p>
    <w:p w:rsidR="00A15D00" w:rsidRPr="008D7ACE" w:rsidRDefault="00A15D00" w:rsidP="001E400D">
      <w:pPr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Monter le collecteur d'admission et d'échappement : joints d'échappement</w:t>
      </w:r>
    </w:p>
    <w:p w:rsidR="00A15D00" w:rsidRPr="008D7ACE" w:rsidRDefault="00A15D00" w:rsidP="001E400D">
      <w:pPr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Contrôler, Monter la pompe à l'eau : Joint.</w:t>
      </w:r>
    </w:p>
    <w:p w:rsidR="00A15D00" w:rsidRPr="008D7ACE" w:rsidRDefault="00A15D00" w:rsidP="001E400D">
      <w:pPr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Contrôler la température d'ouverture et de fermeture du thermostat</w:t>
      </w:r>
    </w:p>
    <w:p w:rsidR="00A15D00" w:rsidRPr="008D7ACE" w:rsidRDefault="00A15D00" w:rsidP="001E400D">
      <w:pPr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Installer ou enlever d'autres agrégats</w:t>
      </w:r>
    </w:p>
    <w:p w:rsidR="00A15D00" w:rsidRPr="008D7ACE" w:rsidRDefault="00A15D00" w:rsidP="001E400D">
      <w:pPr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Contrôler les supports en caoutchouc du moteur</w:t>
      </w:r>
    </w:p>
    <w:p w:rsidR="00A15D00" w:rsidRPr="008D7ACE" w:rsidRDefault="00A15D00" w:rsidP="001E400D">
      <w:pPr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Nettoyer le radiateur et contrôler son étanchéité</w:t>
      </w:r>
    </w:p>
    <w:p w:rsidR="00A15D00" w:rsidRPr="008D7ACE" w:rsidRDefault="00A15D00" w:rsidP="001E400D">
      <w:pPr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Contrôler l'usure des ventilateurs en circuit et leur fonctionnement</w:t>
      </w:r>
    </w:p>
    <w:p w:rsidR="00A15D00" w:rsidRPr="008D7ACE" w:rsidRDefault="00A15D00" w:rsidP="001E400D">
      <w:pPr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 xml:space="preserve">Installer le moteur, connecter, compléter et l'huile et le liquide de refroidissement </w:t>
      </w:r>
    </w:p>
    <w:p w:rsidR="00A15D00" w:rsidRPr="008D7ACE" w:rsidRDefault="00A15D00" w:rsidP="001E400D">
      <w:pPr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Essai de marche avec ajustage des bougies et des installations de la préparation du mélange</w:t>
      </w:r>
    </w:p>
    <w:p w:rsidR="00A15D00" w:rsidRPr="008D7ACE" w:rsidRDefault="00A15D00" w:rsidP="001E400D">
      <w:pPr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Contrôler le système d'étanchéité de refroidissement</w:t>
      </w:r>
    </w:p>
    <w:p w:rsidR="00A15D00" w:rsidRDefault="00A15D00" w:rsidP="001E400D">
      <w:pPr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Essai de voyage</w:t>
      </w:r>
    </w:p>
    <w:p w:rsidR="00373AC5" w:rsidRDefault="00373AC5" w:rsidP="00373AC5">
      <w:p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:rsidR="00373AC5" w:rsidRDefault="00373AC5" w:rsidP="00373AC5">
      <w:p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:rsidR="00373AC5" w:rsidRDefault="00373AC5" w:rsidP="00373AC5">
      <w:p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:rsidR="00373AC5" w:rsidRDefault="00373AC5" w:rsidP="00373AC5">
      <w:p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:rsidR="00373AC5" w:rsidRPr="008D7ACE" w:rsidRDefault="00373AC5" w:rsidP="00373AC5">
      <w:pPr>
        <w:spacing w:after="0" w:line="24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:rsidR="009F1D68" w:rsidRPr="008D7ACE" w:rsidRDefault="009F1D68" w:rsidP="001E400D">
      <w:pPr>
        <w:pStyle w:val="ListParagraph"/>
        <w:jc w:val="both"/>
        <w:rPr>
          <w:rFonts w:ascii="Arial" w:hAnsi="Arial" w:cs="Arial"/>
          <w:sz w:val="24"/>
          <w:szCs w:val="24"/>
          <w:lang w:val="fr-FR"/>
        </w:rPr>
      </w:pPr>
    </w:p>
    <w:p w:rsidR="00AE6DBE" w:rsidRPr="008D7ACE" w:rsidRDefault="00A15D00" w:rsidP="001E400D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  <w:lang w:val="fr-FR"/>
        </w:rPr>
      </w:pPr>
      <w:r w:rsidRPr="008D7ACE">
        <w:rPr>
          <w:rFonts w:ascii="Arial" w:hAnsi="Arial" w:cs="Arial"/>
          <w:sz w:val="24"/>
          <w:szCs w:val="24"/>
          <w:lang w:val="fr-FR"/>
        </w:rPr>
        <w:t xml:space="preserve"> </w:t>
      </w:r>
      <w:r w:rsidRPr="008D7ACE">
        <w:rPr>
          <w:rFonts w:ascii="Arial" w:hAnsi="Arial" w:cs="Arial"/>
          <w:sz w:val="24"/>
          <w:szCs w:val="24"/>
          <w:lang w:val="de-DE" w:eastAsia="fr-FR"/>
        </w:rPr>
        <w:t>Boîte de manivelle</w:t>
      </w:r>
      <w:r w:rsidRPr="008D7ACE">
        <w:rPr>
          <w:rFonts w:ascii="Arial" w:hAnsi="Arial" w:cs="Arial"/>
          <w:sz w:val="24"/>
          <w:szCs w:val="24"/>
          <w:lang w:val="fr-FR"/>
        </w:rPr>
        <w:t>.</w:t>
      </w:r>
    </w:p>
    <w:p w:rsidR="00A15D00" w:rsidRPr="008D7ACE" w:rsidRDefault="00A15D00" w:rsidP="001E400D">
      <w:pPr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Nettoyer et contrôler les surfaces d'ajustage dans la boîte de manivelle</w:t>
      </w:r>
    </w:p>
    <w:p w:rsidR="00A15D00" w:rsidRPr="008D7ACE" w:rsidRDefault="00A15D00" w:rsidP="001E400D">
      <w:pPr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Contrôle visuel de l'état des surfaces de roulements du cylindre</w:t>
      </w:r>
    </w:p>
    <w:p w:rsidR="00A15D00" w:rsidRPr="008D7ACE" w:rsidRDefault="00A15D00" w:rsidP="001E400D">
      <w:pPr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Mesurer les alésages du cylindre</w:t>
      </w:r>
    </w:p>
    <w:p w:rsidR="00A15D00" w:rsidRPr="008D7ACE" w:rsidRDefault="00A15D00" w:rsidP="001E400D">
      <w:pPr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Travailler l’alésage par l'opération de pierrage suivant les mesures spécifiées du piston</w:t>
      </w:r>
    </w:p>
    <w:p w:rsidR="00A15D00" w:rsidRPr="008D7ACE" w:rsidRDefault="00A15D00" w:rsidP="001E400D">
      <w:pPr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Relever les chemises sèches des cylindres</w:t>
      </w:r>
    </w:p>
    <w:p w:rsidR="00A15D00" w:rsidRPr="008D7ACE" w:rsidRDefault="00A15D00" w:rsidP="001E400D">
      <w:pPr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Installation des chemises des cylindres mouillés, étanchéité, porter à faux et remettre à la position initiale des chemises</w:t>
      </w:r>
    </w:p>
    <w:p w:rsidR="00A15D00" w:rsidRPr="008D7ACE" w:rsidRDefault="00A15D00" w:rsidP="001E400D">
      <w:pPr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Contrôler le diamètre des alésages fondamentaux et l'alignement</w:t>
      </w:r>
    </w:p>
    <w:p w:rsidR="009F1D68" w:rsidRDefault="00A15D00" w:rsidP="001E400D">
      <w:pPr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Marquer le couvercle du chapeau de palier</w:t>
      </w:r>
    </w:p>
    <w:p w:rsidR="00966882" w:rsidRPr="008D7ACE" w:rsidRDefault="00966882" w:rsidP="001E400D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:rsidR="009F1D68" w:rsidRPr="008D7ACE" w:rsidRDefault="00A15D00" w:rsidP="001E400D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  <w:lang w:val="fr-FR"/>
        </w:rPr>
      </w:pPr>
      <w:r w:rsidRPr="00373AC5">
        <w:rPr>
          <w:rFonts w:ascii="Arial" w:hAnsi="Arial" w:cs="Arial"/>
          <w:sz w:val="24"/>
          <w:szCs w:val="24"/>
          <w:lang w:val="fr-FR" w:eastAsia="fr-FR"/>
        </w:rPr>
        <w:t>Vilebrequin</w:t>
      </w:r>
    </w:p>
    <w:p w:rsidR="00A15D00" w:rsidRPr="008D7ACE" w:rsidRDefault="00A15D00" w:rsidP="001E400D">
      <w:pPr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Fixer l'état des tourillons visuellement et par contrôle des fissures</w:t>
      </w:r>
    </w:p>
    <w:p w:rsidR="00A15D00" w:rsidRPr="008D7ACE" w:rsidRDefault="00A15D00" w:rsidP="001E400D">
      <w:pPr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Mesurer les tourillons, juger le degré de l'usure et la réutilisation, rectifier le vilebrequin</w:t>
      </w:r>
    </w:p>
    <w:p w:rsidR="00A15D00" w:rsidRPr="008D7ACE" w:rsidRDefault="00A15D00" w:rsidP="001E400D">
      <w:pPr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Contrôler la dureté des tourillons et choisir le palier principal et le palier de bielle</w:t>
      </w:r>
    </w:p>
    <w:p w:rsidR="00A15D00" w:rsidRPr="008D7ACE" w:rsidRDefault="00A15D00" w:rsidP="001E400D">
      <w:pPr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Installer le palier du vilebrequin, contrôler la secousse du vilebrequin</w:t>
      </w:r>
    </w:p>
    <w:p w:rsidR="00A15D00" w:rsidRPr="008D7ACE" w:rsidRDefault="00A15D00" w:rsidP="001E400D">
      <w:pPr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Mettre en place le vilebrequin, serrer le chapeau de palier</w:t>
      </w:r>
    </w:p>
    <w:p w:rsidR="00A15D00" w:rsidRPr="008D7ACE" w:rsidRDefault="00A15D00" w:rsidP="001E400D">
      <w:pPr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Contrôler le jeu du palier: Jeu axial, jeu radial</w:t>
      </w:r>
    </w:p>
    <w:p w:rsidR="00A15D00" w:rsidRPr="008D7ACE" w:rsidRDefault="00A15D00" w:rsidP="001E400D">
      <w:pPr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Contrôler le volant et l'amortisseur de vibration</w:t>
      </w:r>
    </w:p>
    <w:p w:rsidR="00A15D00" w:rsidRPr="008D7ACE" w:rsidRDefault="00A15D00" w:rsidP="001E400D">
      <w:pPr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Monter les groupes de construction du vilebrequin, et contrôler la fonction (amortisseur de vibration, volant), contrôler les trous de graissage</w:t>
      </w:r>
    </w:p>
    <w:p w:rsidR="006B6965" w:rsidRPr="008D7ACE" w:rsidRDefault="00A15D00" w:rsidP="001E400D">
      <w:pPr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Monter les joints de Vilebrequin.</w:t>
      </w:r>
    </w:p>
    <w:p w:rsidR="006B6965" w:rsidRPr="008D7ACE" w:rsidRDefault="006B6965" w:rsidP="001E400D">
      <w:pPr>
        <w:jc w:val="both"/>
        <w:rPr>
          <w:rFonts w:ascii="Arial" w:hAnsi="Arial" w:cs="Arial"/>
          <w:sz w:val="24"/>
          <w:szCs w:val="24"/>
          <w:lang w:val="fr-FR"/>
        </w:rPr>
      </w:pPr>
    </w:p>
    <w:p w:rsidR="006B6965" w:rsidRPr="008D7ACE" w:rsidRDefault="00A15D00" w:rsidP="001E400D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  <w:lang w:val="fr-FR"/>
        </w:rPr>
      </w:pPr>
      <w:r w:rsidRPr="008D7ACE">
        <w:rPr>
          <w:rFonts w:ascii="Arial" w:hAnsi="Arial" w:cs="Arial"/>
          <w:sz w:val="24"/>
          <w:szCs w:val="24"/>
          <w:lang w:eastAsia="fr-FR"/>
        </w:rPr>
        <w:t>Piston</w:t>
      </w:r>
    </w:p>
    <w:p w:rsidR="00A15D00" w:rsidRPr="008D7ACE" w:rsidRDefault="00A15D00" w:rsidP="001E400D">
      <w:pPr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Déterminer le piston convenable avec le diamètre demandé</w:t>
      </w:r>
    </w:p>
    <w:p w:rsidR="00A15D00" w:rsidRPr="008D7ACE" w:rsidRDefault="00A15D00" w:rsidP="001E400D">
      <w:pPr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Contrôler et déterminer le jeu du piston</w:t>
      </w:r>
    </w:p>
    <w:p w:rsidR="00A15D00" w:rsidRPr="008D7ACE" w:rsidRDefault="00A15D00" w:rsidP="001E400D">
      <w:pPr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Montage des segments du piston (si demandé)</w:t>
      </w:r>
    </w:p>
    <w:p w:rsidR="00A15D00" w:rsidRPr="008D7ACE" w:rsidRDefault="00A15D00" w:rsidP="001E400D">
      <w:pPr>
        <w:numPr>
          <w:ilvl w:val="0"/>
          <w:numId w:val="34"/>
        </w:numPr>
        <w:spacing w:after="0" w:line="240" w:lineRule="auto"/>
        <w:ind w:right="-250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Marquer les segments du piston, différencier entre les types des segments</w:t>
      </w:r>
    </w:p>
    <w:p w:rsidR="00A15D00" w:rsidRPr="008D7ACE" w:rsidRDefault="00A15D00" w:rsidP="001E400D">
      <w:pPr>
        <w:numPr>
          <w:ilvl w:val="0"/>
          <w:numId w:val="34"/>
        </w:numPr>
        <w:spacing w:after="0" w:line="240" w:lineRule="auto"/>
        <w:ind w:right="-250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Contrôler la tolérance du poids</w:t>
      </w:r>
    </w:p>
    <w:p w:rsidR="006B6965" w:rsidRPr="008D7ACE" w:rsidRDefault="006B6965" w:rsidP="001E400D">
      <w:pPr>
        <w:pStyle w:val="ListParagraph"/>
        <w:ind w:left="1080"/>
        <w:jc w:val="both"/>
        <w:rPr>
          <w:rFonts w:ascii="Arial" w:hAnsi="Arial" w:cs="Arial"/>
          <w:sz w:val="24"/>
          <w:szCs w:val="24"/>
          <w:lang w:val="fr-FR"/>
        </w:rPr>
      </w:pPr>
    </w:p>
    <w:p w:rsidR="006B6965" w:rsidRPr="008D7ACE" w:rsidRDefault="00A15D00" w:rsidP="001E400D">
      <w:pPr>
        <w:ind w:firstLine="360"/>
        <w:jc w:val="both"/>
        <w:rPr>
          <w:rFonts w:ascii="Arial" w:hAnsi="Arial" w:cs="Arial"/>
          <w:sz w:val="24"/>
          <w:szCs w:val="24"/>
          <w:lang w:val="fr-FR"/>
        </w:rPr>
      </w:pPr>
      <w:r w:rsidRPr="008D7ACE">
        <w:rPr>
          <w:rFonts w:ascii="Arial" w:hAnsi="Arial" w:cs="Arial"/>
          <w:sz w:val="24"/>
          <w:szCs w:val="24"/>
          <w:lang w:val="fr-FR"/>
        </w:rPr>
        <w:t>6. Bielle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Contrôler l'usure de la douille du pied de bielle, percer les trous de l'huile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Frotter la douille du pied de bielle jusqu'au jeu demandé, contrôler le parallélisme des axes de l'œil de bielle et du palier de bielle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Contrôler la tolérance du poids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Installer le palier de bielle, attribuer la partie supérieure du palier et la partie inférieure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Assembler le piston et la bielle, disposition flottante, axe du piston avec calage à retrait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Contrôler la bielle et le piston au positionnement oblique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Installer la bielle et le piston en tenant compte du sens de rotation et du jeu du piston dans la boîte de manivelle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Assemblage de la bielle et du vilebrequin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Déterminer le jeu du palier de bielle: Tension, Plasticage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Assurer les vis de la bielle</w:t>
      </w:r>
    </w:p>
    <w:p w:rsidR="00A15D00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Contrôler les trous de graissage de la bielle</w:t>
      </w:r>
    </w:p>
    <w:p w:rsidR="00373AC5" w:rsidRDefault="00373AC5" w:rsidP="00373AC5">
      <w:p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:rsidR="00373AC5" w:rsidRPr="008D7ACE" w:rsidRDefault="00373AC5" w:rsidP="00373AC5">
      <w:p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:rsidR="00A15D00" w:rsidRPr="008D7ACE" w:rsidRDefault="00A15D00" w:rsidP="001E400D">
      <w:pPr>
        <w:spacing w:after="0" w:line="240" w:lineRule="auto"/>
        <w:ind w:left="43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:rsidR="00A15D00" w:rsidRPr="008D7ACE" w:rsidRDefault="00A15D00" w:rsidP="001E400D">
      <w:pPr>
        <w:spacing w:after="0" w:line="240" w:lineRule="auto"/>
        <w:ind w:left="72" w:firstLine="360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7. Culasse et commande du moteur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Contrôler la platitude de la surface plane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Déterminer l'état du guide de soupape, s'il est nécessaire de changer le guide de soupape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 xml:space="preserve">Nettoyer les canaux d'aspiration et de refoulement si nécessaire ré-usiner 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Tourner ou fraiser le siège de soupape dans la culasse à la largeur correspondante du siège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Monter le joint du guide de soupape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Nettoyer les soupapes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ind w:right="-108"/>
        <w:jc w:val="both"/>
        <w:rPr>
          <w:rFonts w:ascii="Arial" w:hAnsi="Arial" w:cs="Arial"/>
          <w:sz w:val="24"/>
          <w:szCs w:val="24"/>
          <w:lang w:val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Commande du moteur: Adjonction, courroie crantée ou changement de chaînes, engrenages à dentures droites, tendeur de courroie mécanique et hydraulique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Régler les soupapes: Influence du jeu des soupapes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Commande hydraulique des poussoirs de soupapes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Contrôler les soupapes aux secousses (marche en rond)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Travailler la surface d'appui de soupape pour être à la largeur du siège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Rodage des soupapes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Contrôler l'ajustage des surfaces d'appui (contrôle d'étanchéité)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Pour le traitement  des soupapes et leurs sièges les outils demandés sont à utiliser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Choisir et utiliser l'outil de traitement nécessaire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Contrôler les ressorts et les poussoirs des soupapes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Contrôler l'usure des culbuteurs, changer les douilles des culbuteurs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Contrôler l'usure des cames et de l'arbre à cames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Contrôler l'arbre à cames aux secousses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Monter et assurer l'arbre à cames en tenant compte des instructions de montage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Choisir le joint-culasse, contrôler les trous d'eau et de l'huile; fixer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Monter la culasse et serrer les vis dans le vrai ordre au moment prescrit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Adjonction du vilebrequin à la position de l'arbre à cames</w:t>
      </w:r>
    </w:p>
    <w:p w:rsidR="00A15D00" w:rsidRPr="008D7ACE" w:rsidRDefault="00A15D00" w:rsidP="001E400D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Commande de l'arbre à cames: Chaînes, courroie, crantées, engrenages</w:t>
      </w:r>
    </w:p>
    <w:p w:rsidR="00A15D00" w:rsidRPr="008D7ACE" w:rsidRDefault="00A15D00" w:rsidP="00020661">
      <w:pPr>
        <w:numPr>
          <w:ilvl w:val="0"/>
          <w:numId w:val="33"/>
        </w:numPr>
        <w:shd w:val="clear" w:color="auto" w:fill="FF0000"/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bookmarkStart w:id="0" w:name="_GoBack"/>
      <w:r w:rsidRPr="008D7ACE">
        <w:rPr>
          <w:rFonts w:ascii="Arial" w:hAnsi="Arial" w:cs="Arial"/>
          <w:sz w:val="24"/>
          <w:szCs w:val="24"/>
          <w:lang w:val="fr-FR" w:eastAsia="fr-FR"/>
        </w:rPr>
        <w:t>Dispositif de serrage: hydraulique, mécanique, montage, contrôle de fonctionnement.</w:t>
      </w:r>
    </w:p>
    <w:p w:rsidR="00A15D00" w:rsidRDefault="00A15D00" w:rsidP="00020661">
      <w:pPr>
        <w:numPr>
          <w:ilvl w:val="0"/>
          <w:numId w:val="33"/>
        </w:numPr>
        <w:shd w:val="clear" w:color="auto" w:fill="FF0000"/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>Soupapes à commande variable</w:t>
      </w:r>
      <w:bookmarkEnd w:id="0"/>
      <w:r w:rsidRPr="008D7ACE">
        <w:rPr>
          <w:rFonts w:ascii="Arial" w:hAnsi="Arial" w:cs="Arial"/>
          <w:sz w:val="24"/>
          <w:szCs w:val="24"/>
          <w:lang w:val="fr-FR" w:eastAsia="fr-FR"/>
        </w:rPr>
        <w:t>.</w:t>
      </w:r>
    </w:p>
    <w:p w:rsidR="001F203A" w:rsidRPr="008D7ACE" w:rsidRDefault="001F203A" w:rsidP="001E400D">
      <w:pPr>
        <w:spacing w:after="0" w:line="240" w:lineRule="auto"/>
        <w:ind w:left="43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:rsidR="00A15D00" w:rsidRPr="001F203A" w:rsidRDefault="00A15D00" w:rsidP="00020661">
      <w:pPr>
        <w:shd w:val="clear" w:color="auto" w:fill="FF0000"/>
        <w:spacing w:after="0" w:line="240" w:lineRule="auto"/>
        <w:ind w:left="72" w:firstLine="268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8D7ACE">
        <w:rPr>
          <w:rFonts w:ascii="Arial" w:hAnsi="Arial" w:cs="Arial"/>
          <w:sz w:val="24"/>
          <w:szCs w:val="24"/>
          <w:lang w:val="fr-FR" w:eastAsia="fr-FR"/>
        </w:rPr>
        <w:t xml:space="preserve">8. </w:t>
      </w:r>
      <w:r w:rsidR="001F203A" w:rsidRPr="001F203A">
        <w:rPr>
          <w:rFonts w:ascii="Arial" w:hAnsi="Arial" w:cs="Arial"/>
          <w:sz w:val="24"/>
          <w:szCs w:val="24"/>
          <w:lang w:val="fr-FR" w:eastAsia="fr-FR"/>
        </w:rPr>
        <w:t>Travaux sur les moteurs à deux temps</w:t>
      </w:r>
    </w:p>
    <w:p w:rsidR="001F203A" w:rsidRPr="001F203A" w:rsidRDefault="001F203A" w:rsidP="00020661">
      <w:pPr>
        <w:pStyle w:val="ListParagraph"/>
        <w:numPr>
          <w:ilvl w:val="0"/>
          <w:numId w:val="37"/>
        </w:numPr>
        <w:shd w:val="clear" w:color="auto" w:fill="FF0000"/>
        <w:spacing w:after="0" w:line="240" w:lineRule="auto"/>
        <w:ind w:left="450"/>
        <w:jc w:val="both"/>
        <w:rPr>
          <w:rFonts w:ascii="Arial" w:hAnsi="Arial"/>
          <w:sz w:val="24"/>
          <w:szCs w:val="24"/>
          <w:lang w:val="fr-FR"/>
        </w:rPr>
      </w:pPr>
      <w:r w:rsidRPr="001F203A">
        <w:rPr>
          <w:rFonts w:ascii="Arial" w:hAnsi="Arial" w:cs="Arial"/>
          <w:sz w:val="24"/>
          <w:szCs w:val="24"/>
          <w:lang w:val="fr-FR" w:eastAsia="fr-FR"/>
        </w:rPr>
        <w:t>Contrôler les moteurs à 2 temps et juger leur fonctionnement</w:t>
      </w:r>
      <w:r w:rsidRPr="001F203A">
        <w:rPr>
          <w:rFonts w:ascii="Arial" w:hAnsi="Arial"/>
          <w:sz w:val="24"/>
          <w:szCs w:val="24"/>
          <w:lang w:val="fr-FR"/>
        </w:rPr>
        <w:t>.</w:t>
      </w:r>
    </w:p>
    <w:p w:rsidR="001F203A" w:rsidRPr="001F203A" w:rsidRDefault="001F203A" w:rsidP="00020661">
      <w:pPr>
        <w:pStyle w:val="ListParagraph"/>
        <w:numPr>
          <w:ilvl w:val="0"/>
          <w:numId w:val="37"/>
        </w:numPr>
        <w:shd w:val="clear" w:color="auto" w:fill="FF0000"/>
        <w:spacing w:after="0" w:line="240" w:lineRule="auto"/>
        <w:ind w:left="450"/>
        <w:jc w:val="both"/>
        <w:rPr>
          <w:rFonts w:ascii="Arial" w:hAnsi="Arial" w:cs="Arial"/>
          <w:lang w:val="fr-FR" w:eastAsia="fr-FR"/>
        </w:rPr>
      </w:pPr>
      <w:r w:rsidRPr="001F203A">
        <w:rPr>
          <w:rFonts w:ascii="Arial" w:hAnsi="Arial" w:cs="Arial"/>
          <w:sz w:val="24"/>
          <w:szCs w:val="24"/>
          <w:lang w:val="fr-FR" w:eastAsia="fr-FR"/>
        </w:rPr>
        <w:t>Entretenir les moteurs à 2 temps</w:t>
      </w:r>
      <w:r w:rsidRPr="001F203A">
        <w:rPr>
          <w:rFonts w:ascii="Arial" w:hAnsi="Arial"/>
          <w:sz w:val="24"/>
          <w:szCs w:val="24"/>
          <w:lang w:val="fr-FR"/>
        </w:rPr>
        <w:t>.</w:t>
      </w:r>
    </w:p>
    <w:p w:rsidR="00A15D00" w:rsidRPr="008D7ACE" w:rsidRDefault="00A15D00" w:rsidP="001E400D">
      <w:p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:rsidR="006B6965" w:rsidRPr="008D7ACE" w:rsidRDefault="006B6965" w:rsidP="001E400D">
      <w:pPr>
        <w:ind w:left="720"/>
        <w:jc w:val="both"/>
        <w:rPr>
          <w:rFonts w:ascii="Arial" w:hAnsi="Arial" w:cs="Arial"/>
          <w:sz w:val="24"/>
          <w:szCs w:val="24"/>
          <w:lang w:val="fr-FR"/>
        </w:rPr>
      </w:pPr>
    </w:p>
    <w:p w:rsidR="006B6965" w:rsidRPr="008D7ACE" w:rsidRDefault="006B6965" w:rsidP="001E400D">
      <w:pPr>
        <w:pStyle w:val="ListParagraph"/>
        <w:ind w:left="1080"/>
        <w:jc w:val="both"/>
        <w:rPr>
          <w:rFonts w:ascii="Arial" w:hAnsi="Arial" w:cs="Arial"/>
          <w:sz w:val="24"/>
          <w:szCs w:val="24"/>
          <w:lang w:val="fr-FR"/>
        </w:rPr>
      </w:pPr>
    </w:p>
    <w:p w:rsidR="006B6965" w:rsidRPr="008D7ACE" w:rsidRDefault="006B6965" w:rsidP="001E400D">
      <w:pPr>
        <w:pStyle w:val="ListParagraph"/>
        <w:ind w:left="1080"/>
        <w:jc w:val="both"/>
        <w:rPr>
          <w:rFonts w:ascii="Arial" w:hAnsi="Arial" w:cs="Arial"/>
          <w:sz w:val="24"/>
          <w:szCs w:val="24"/>
          <w:lang w:val="fr-FR"/>
        </w:rPr>
      </w:pPr>
    </w:p>
    <w:p w:rsidR="009F1D68" w:rsidRPr="008D7ACE" w:rsidRDefault="009F1D68" w:rsidP="001E400D">
      <w:pPr>
        <w:pStyle w:val="ListParagraph"/>
        <w:jc w:val="both"/>
        <w:rPr>
          <w:rFonts w:ascii="Arial" w:hAnsi="Arial" w:cs="Arial"/>
          <w:sz w:val="24"/>
          <w:szCs w:val="24"/>
          <w:lang w:val="fr-FR"/>
        </w:rPr>
      </w:pPr>
    </w:p>
    <w:p w:rsidR="009F1D68" w:rsidRPr="008D7ACE" w:rsidRDefault="009F1D68" w:rsidP="001E400D">
      <w:pPr>
        <w:pStyle w:val="ListParagraph"/>
        <w:ind w:left="1080"/>
        <w:jc w:val="both"/>
        <w:rPr>
          <w:rFonts w:ascii="Arial" w:hAnsi="Arial" w:cs="Arial"/>
          <w:sz w:val="24"/>
          <w:szCs w:val="24"/>
          <w:lang w:val="fr-FR"/>
        </w:rPr>
      </w:pPr>
    </w:p>
    <w:p w:rsidR="009F1D68" w:rsidRPr="008D7ACE" w:rsidRDefault="009F1D68" w:rsidP="001E400D">
      <w:pPr>
        <w:pStyle w:val="ListParagraph"/>
        <w:ind w:left="1080"/>
        <w:jc w:val="both"/>
        <w:rPr>
          <w:rFonts w:ascii="Arial" w:hAnsi="Arial" w:cs="Arial"/>
          <w:sz w:val="24"/>
          <w:szCs w:val="24"/>
          <w:lang w:val="fr-FR"/>
        </w:rPr>
      </w:pPr>
    </w:p>
    <w:p w:rsidR="009F1D68" w:rsidRPr="008D7ACE" w:rsidRDefault="009F1D68" w:rsidP="009F1D68">
      <w:pPr>
        <w:pStyle w:val="ListParagraph"/>
        <w:rPr>
          <w:rFonts w:ascii="Arial" w:hAnsi="Arial" w:cs="Arial"/>
          <w:sz w:val="24"/>
          <w:szCs w:val="24"/>
          <w:lang w:val="fr-FR"/>
        </w:rPr>
      </w:pPr>
    </w:p>
    <w:p w:rsidR="008D7ACE" w:rsidRPr="008D7ACE" w:rsidRDefault="008D7ACE">
      <w:pPr>
        <w:pStyle w:val="ListParagraph"/>
        <w:rPr>
          <w:rFonts w:ascii="Arial" w:hAnsi="Arial" w:cs="Arial"/>
          <w:sz w:val="24"/>
          <w:szCs w:val="24"/>
          <w:lang w:val="fr-FR"/>
        </w:rPr>
      </w:pPr>
    </w:p>
    <w:sectPr w:rsidR="008D7ACE" w:rsidRPr="008D7ACE" w:rsidSect="008B4EE0">
      <w:headerReference w:type="default" r:id="rId8"/>
      <w:footerReference w:type="default" r:id="rId9"/>
      <w:pgSz w:w="12240" w:h="15840"/>
      <w:pgMar w:top="576" w:right="720" w:bottom="576" w:left="720" w:header="9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2884" w:rsidRDefault="001C2884" w:rsidP="00C55154">
      <w:pPr>
        <w:spacing w:after="0" w:line="240" w:lineRule="auto"/>
      </w:pPr>
      <w:r>
        <w:separator/>
      </w:r>
    </w:p>
  </w:endnote>
  <w:endnote w:type="continuationSeparator" w:id="0">
    <w:p w:rsidR="001C2884" w:rsidRDefault="001C2884" w:rsidP="00C55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010577"/>
      <w:docPartObj>
        <w:docPartGallery w:val="Page Numbers (Bottom of Page)"/>
        <w:docPartUnique/>
      </w:docPartObj>
    </w:sdtPr>
    <w:sdtEndPr/>
    <w:sdtContent>
      <w:p w:rsidR="00373AC5" w:rsidRDefault="00373AC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006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73AC5" w:rsidRDefault="00373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2884" w:rsidRDefault="001C2884" w:rsidP="00C55154">
      <w:pPr>
        <w:spacing w:after="0" w:line="240" w:lineRule="auto"/>
      </w:pPr>
      <w:r>
        <w:separator/>
      </w:r>
    </w:p>
  </w:footnote>
  <w:footnote w:type="continuationSeparator" w:id="0">
    <w:p w:rsidR="001C2884" w:rsidRDefault="001C2884" w:rsidP="00C55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3AC5" w:rsidRDefault="00373AC5" w:rsidP="0073751C">
    <w:pPr>
      <w:pStyle w:val="Header"/>
      <w:tabs>
        <w:tab w:val="clear" w:pos="4320"/>
        <w:tab w:val="clear" w:pos="8640"/>
      </w:tabs>
      <w:rPr>
        <w:lang w:val="fr-FR"/>
      </w:rPr>
    </w:pPr>
  </w:p>
  <w:p w:rsidR="00373AC5" w:rsidRDefault="00373AC5" w:rsidP="0073751C">
    <w:pPr>
      <w:pStyle w:val="Header"/>
      <w:tabs>
        <w:tab w:val="clear" w:pos="4320"/>
        <w:tab w:val="clear" w:pos="8640"/>
      </w:tabs>
      <w:rPr>
        <w:lang w:val="fr-FR"/>
      </w:rPr>
    </w:pPr>
  </w:p>
  <w:p w:rsidR="00C55154" w:rsidRPr="00C55154" w:rsidRDefault="00C55154" w:rsidP="0073751C">
    <w:pPr>
      <w:pStyle w:val="Header"/>
      <w:tabs>
        <w:tab w:val="clear" w:pos="4320"/>
        <w:tab w:val="clear" w:pos="8640"/>
      </w:tabs>
      <w:rPr>
        <w:lang w:val="fr-FR"/>
      </w:rPr>
    </w:pPr>
    <w:r w:rsidRPr="00C55154">
      <w:rPr>
        <w:lang w:val="fr-FR"/>
      </w:rPr>
      <w:t>BT</w:t>
    </w:r>
    <w:r w:rsidR="0073751C">
      <w:rPr>
        <w:lang w:val="fr-FR"/>
      </w:rPr>
      <w:t>2</w:t>
    </w:r>
    <w:r w:rsidRPr="00C55154">
      <w:rPr>
        <w:lang w:val="fr-FR"/>
      </w:rPr>
      <w:t xml:space="preserve"> Mécanique automobile</w:t>
    </w:r>
    <w:r w:rsidRPr="00C55154">
      <w:rPr>
        <w:lang w:val="fr-FR"/>
      </w:rPr>
      <w:tab/>
    </w:r>
    <w:r w:rsidRPr="00C55154">
      <w:rPr>
        <w:lang w:val="fr-FR"/>
      </w:rPr>
      <w:tab/>
    </w:r>
    <w:r w:rsidRPr="00C55154">
      <w:rPr>
        <w:lang w:val="fr-FR"/>
      </w:rPr>
      <w:tab/>
    </w:r>
    <w:r w:rsidRPr="00C55154">
      <w:rPr>
        <w:lang w:val="fr-FR"/>
      </w:rPr>
      <w:tab/>
    </w:r>
    <w:r w:rsidRPr="00C55154">
      <w:rPr>
        <w:lang w:val="fr-FR"/>
      </w:rPr>
      <w:tab/>
    </w:r>
    <w:r w:rsidR="0073751C">
      <w:rPr>
        <w:lang w:val="fr-FR"/>
      </w:rPr>
      <w:tab/>
    </w:r>
    <w:r w:rsidR="0073751C">
      <w:rPr>
        <w:lang w:val="fr-FR"/>
      </w:rPr>
      <w:tab/>
    </w:r>
    <w:r w:rsidR="0073751C">
      <w:rPr>
        <w:lang w:val="fr-FR"/>
      </w:rPr>
      <w:tab/>
    </w:r>
    <w:r w:rsidRPr="00C55154">
      <w:rPr>
        <w:lang w:val="fr-FR"/>
      </w:rPr>
      <w:t xml:space="preserve">Matière: </w:t>
    </w:r>
    <w:r w:rsidR="006F3DF1">
      <w:rPr>
        <w:lang w:val="fr-FR"/>
      </w:rPr>
      <w:t xml:space="preserve">T.P. </w:t>
    </w:r>
    <w:r w:rsidR="0073751C">
      <w:rPr>
        <w:lang w:val="fr-FR"/>
      </w:rPr>
      <w:t>Moteur</w:t>
    </w:r>
    <w:r>
      <w:rPr>
        <w:lang w:val="fr-FR"/>
      </w:rPr>
      <w:t xml:space="preserve"> (</w:t>
    </w:r>
    <w:r w:rsidR="0073751C">
      <w:rPr>
        <w:lang w:val="fr-FR"/>
      </w:rPr>
      <w:t>120</w:t>
    </w:r>
    <w:r>
      <w:rPr>
        <w:lang w:val="fr-FR"/>
      </w:rPr>
      <w:t>h)</w:t>
    </w:r>
  </w:p>
  <w:p w:rsidR="00C55154" w:rsidRPr="00C55154" w:rsidRDefault="00C55154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66032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185392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EF1D8C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1F3CC6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BF16C7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AC25D9"/>
    <w:multiLevelType w:val="hybridMultilevel"/>
    <w:tmpl w:val="122C8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80D95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621744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AB618C"/>
    <w:multiLevelType w:val="hybridMultilevel"/>
    <w:tmpl w:val="7284CA34"/>
    <w:lvl w:ilvl="0" w:tplc="AB2661D8">
      <w:numFmt w:val="bullet"/>
      <w:lvlText w:val="-"/>
      <w:lvlJc w:val="left"/>
      <w:pPr>
        <w:tabs>
          <w:tab w:val="num" w:pos="417"/>
        </w:tabs>
        <w:ind w:left="340" w:hanging="283"/>
      </w:pPr>
      <w:rPr>
        <w:rFonts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C5B040F"/>
    <w:multiLevelType w:val="hybridMultilevel"/>
    <w:tmpl w:val="A74A4BF2"/>
    <w:lvl w:ilvl="0" w:tplc="88D27CF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9F27FB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2D7200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59F6D48"/>
    <w:multiLevelType w:val="hybridMultilevel"/>
    <w:tmpl w:val="66AA1376"/>
    <w:lvl w:ilvl="0" w:tplc="AC5A82D4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PMingLiU" w:eastAsia="PMingLiU" w:hAnsi="Symbol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831EA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C782151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B642A6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EF657D9"/>
    <w:multiLevelType w:val="multilevel"/>
    <w:tmpl w:val="EB8291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2E8397B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7101309"/>
    <w:multiLevelType w:val="hybridMultilevel"/>
    <w:tmpl w:val="D842F226"/>
    <w:lvl w:ilvl="0" w:tplc="AB2661D8">
      <w:numFmt w:val="bullet"/>
      <w:lvlText w:val="-"/>
      <w:lvlJc w:val="left"/>
      <w:pPr>
        <w:ind w:left="1060" w:hanging="360"/>
      </w:pPr>
      <w:rPr>
        <w:rFonts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9" w15:restartNumberingAfterBreak="0">
    <w:nsid w:val="38AA0592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955A94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E5C1F1E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8D7B5F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2F90BFE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815ABA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7E30619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862250A"/>
    <w:multiLevelType w:val="hybridMultilevel"/>
    <w:tmpl w:val="791CADDC"/>
    <w:lvl w:ilvl="0" w:tplc="88D27CF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5D05F3"/>
    <w:multiLevelType w:val="hybridMultilevel"/>
    <w:tmpl w:val="E2DA8584"/>
    <w:lvl w:ilvl="0" w:tplc="AB2661D8">
      <w:numFmt w:val="bullet"/>
      <w:lvlText w:val="-"/>
      <w:lvlJc w:val="left"/>
      <w:pPr>
        <w:ind w:left="720" w:hanging="360"/>
      </w:pPr>
      <w:rPr>
        <w:rFonts w:eastAsia="Times New Roman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3D1B25"/>
    <w:multiLevelType w:val="hybridMultilevel"/>
    <w:tmpl w:val="B7CA62FC"/>
    <w:lvl w:ilvl="0" w:tplc="46349F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4751B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0A6006D"/>
    <w:multiLevelType w:val="hybridMultilevel"/>
    <w:tmpl w:val="E45EAE08"/>
    <w:lvl w:ilvl="0" w:tplc="AC5A82D4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PMingLiU" w:eastAsia="PMingLiU" w:hAnsi="Symbol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69525F"/>
    <w:multiLevelType w:val="hybridMultilevel"/>
    <w:tmpl w:val="869EE4EC"/>
    <w:lvl w:ilvl="0" w:tplc="AB2661D8">
      <w:numFmt w:val="bullet"/>
      <w:lvlText w:val="-"/>
      <w:lvlJc w:val="left"/>
      <w:pPr>
        <w:ind w:left="720" w:hanging="360"/>
      </w:pPr>
      <w:rPr>
        <w:rFonts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5371DB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BF42B30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58D7C14"/>
    <w:multiLevelType w:val="hybridMultilevel"/>
    <w:tmpl w:val="D1263154"/>
    <w:lvl w:ilvl="0" w:tplc="AB2661D8">
      <w:numFmt w:val="bullet"/>
      <w:lvlText w:val="-"/>
      <w:lvlJc w:val="left"/>
      <w:pPr>
        <w:ind w:left="720" w:hanging="360"/>
      </w:pPr>
      <w:rPr>
        <w:rFonts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DD2884"/>
    <w:multiLevelType w:val="hybridMultilevel"/>
    <w:tmpl w:val="2256C3F0"/>
    <w:lvl w:ilvl="0" w:tplc="88D27CF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4631BB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8"/>
  </w:num>
  <w:num w:numId="3">
    <w:abstractNumId w:val="5"/>
  </w:num>
  <w:num w:numId="4">
    <w:abstractNumId w:val="17"/>
  </w:num>
  <w:num w:numId="5">
    <w:abstractNumId w:val="2"/>
  </w:num>
  <w:num w:numId="6">
    <w:abstractNumId w:val="6"/>
  </w:num>
  <w:num w:numId="7">
    <w:abstractNumId w:val="21"/>
  </w:num>
  <w:num w:numId="8">
    <w:abstractNumId w:val="4"/>
  </w:num>
  <w:num w:numId="9">
    <w:abstractNumId w:val="1"/>
  </w:num>
  <w:num w:numId="10">
    <w:abstractNumId w:val="23"/>
  </w:num>
  <w:num w:numId="11">
    <w:abstractNumId w:val="24"/>
  </w:num>
  <w:num w:numId="12">
    <w:abstractNumId w:val="33"/>
  </w:num>
  <w:num w:numId="13">
    <w:abstractNumId w:val="36"/>
  </w:num>
  <w:num w:numId="14">
    <w:abstractNumId w:val="29"/>
  </w:num>
  <w:num w:numId="15">
    <w:abstractNumId w:val="15"/>
  </w:num>
  <w:num w:numId="16">
    <w:abstractNumId w:val="11"/>
  </w:num>
  <w:num w:numId="17">
    <w:abstractNumId w:val="22"/>
  </w:num>
  <w:num w:numId="18">
    <w:abstractNumId w:val="19"/>
  </w:num>
  <w:num w:numId="19">
    <w:abstractNumId w:val="0"/>
  </w:num>
  <w:num w:numId="20">
    <w:abstractNumId w:val="10"/>
  </w:num>
  <w:num w:numId="21">
    <w:abstractNumId w:val="7"/>
  </w:num>
  <w:num w:numId="22">
    <w:abstractNumId w:val="20"/>
  </w:num>
  <w:num w:numId="23">
    <w:abstractNumId w:val="14"/>
  </w:num>
  <w:num w:numId="24">
    <w:abstractNumId w:val="32"/>
  </w:num>
  <w:num w:numId="25">
    <w:abstractNumId w:val="13"/>
  </w:num>
  <w:num w:numId="26">
    <w:abstractNumId w:val="3"/>
  </w:num>
  <w:num w:numId="27">
    <w:abstractNumId w:val="25"/>
  </w:num>
  <w:num w:numId="28">
    <w:abstractNumId w:val="26"/>
  </w:num>
  <w:num w:numId="29">
    <w:abstractNumId w:val="9"/>
  </w:num>
  <w:num w:numId="30">
    <w:abstractNumId w:val="27"/>
  </w:num>
  <w:num w:numId="31">
    <w:abstractNumId w:val="31"/>
  </w:num>
  <w:num w:numId="32">
    <w:abstractNumId w:val="30"/>
  </w:num>
  <w:num w:numId="33">
    <w:abstractNumId w:val="35"/>
  </w:num>
  <w:num w:numId="34">
    <w:abstractNumId w:val="34"/>
  </w:num>
  <w:num w:numId="35">
    <w:abstractNumId w:val="12"/>
  </w:num>
  <w:num w:numId="36">
    <w:abstractNumId w:val="8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E4A"/>
    <w:rsid w:val="00015C72"/>
    <w:rsid w:val="00020661"/>
    <w:rsid w:val="000B09BA"/>
    <w:rsid w:val="000E4AEB"/>
    <w:rsid w:val="00115058"/>
    <w:rsid w:val="00131C3C"/>
    <w:rsid w:val="00140385"/>
    <w:rsid w:val="00172DDB"/>
    <w:rsid w:val="0018492A"/>
    <w:rsid w:val="00184FD0"/>
    <w:rsid w:val="001913D0"/>
    <w:rsid w:val="001C2884"/>
    <w:rsid w:val="001E400D"/>
    <w:rsid w:val="001F203A"/>
    <w:rsid w:val="001F2190"/>
    <w:rsid w:val="00373AC5"/>
    <w:rsid w:val="003D798F"/>
    <w:rsid w:val="00402283"/>
    <w:rsid w:val="00405BEF"/>
    <w:rsid w:val="00405BF6"/>
    <w:rsid w:val="00437147"/>
    <w:rsid w:val="004823CB"/>
    <w:rsid w:val="004B5D4C"/>
    <w:rsid w:val="004F1C85"/>
    <w:rsid w:val="00500570"/>
    <w:rsid w:val="00511A4E"/>
    <w:rsid w:val="0054585C"/>
    <w:rsid w:val="00590559"/>
    <w:rsid w:val="00597900"/>
    <w:rsid w:val="005F41E7"/>
    <w:rsid w:val="006728AA"/>
    <w:rsid w:val="006B6965"/>
    <w:rsid w:val="006F3DF1"/>
    <w:rsid w:val="00710216"/>
    <w:rsid w:val="0073751C"/>
    <w:rsid w:val="0076363D"/>
    <w:rsid w:val="007B6E68"/>
    <w:rsid w:val="007F6711"/>
    <w:rsid w:val="00810064"/>
    <w:rsid w:val="008304F0"/>
    <w:rsid w:val="00837132"/>
    <w:rsid w:val="00841566"/>
    <w:rsid w:val="00855E6F"/>
    <w:rsid w:val="00892F43"/>
    <w:rsid w:val="008B4EE0"/>
    <w:rsid w:val="008D7ACE"/>
    <w:rsid w:val="00966882"/>
    <w:rsid w:val="00973E3C"/>
    <w:rsid w:val="009F1D68"/>
    <w:rsid w:val="00A15D00"/>
    <w:rsid w:val="00A34E4A"/>
    <w:rsid w:val="00AE0DCF"/>
    <w:rsid w:val="00AE6DBE"/>
    <w:rsid w:val="00BA7117"/>
    <w:rsid w:val="00BD2314"/>
    <w:rsid w:val="00C55154"/>
    <w:rsid w:val="00C7198B"/>
    <w:rsid w:val="00D331E9"/>
    <w:rsid w:val="00D62DB9"/>
    <w:rsid w:val="00D832AC"/>
    <w:rsid w:val="00ED4A2C"/>
    <w:rsid w:val="00F02DCE"/>
    <w:rsid w:val="00FE25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3DFD6F5-70C4-4142-87C2-09FEE9C4A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5C72"/>
  </w:style>
  <w:style w:type="paragraph" w:styleId="Heading1">
    <w:name w:val="heading 1"/>
    <w:basedOn w:val="Normal"/>
    <w:next w:val="Normal"/>
    <w:link w:val="Heading1Char"/>
    <w:qFormat/>
    <w:rsid w:val="00A15D0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A2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51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5154"/>
  </w:style>
  <w:style w:type="paragraph" w:styleId="Footer">
    <w:name w:val="footer"/>
    <w:basedOn w:val="Normal"/>
    <w:link w:val="FooterChar"/>
    <w:uiPriority w:val="99"/>
    <w:unhideWhenUsed/>
    <w:rsid w:val="00C551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5154"/>
  </w:style>
  <w:style w:type="character" w:customStyle="1" w:styleId="Heading1Char">
    <w:name w:val="Heading 1 Char"/>
    <w:basedOn w:val="DefaultParagraphFont"/>
    <w:link w:val="Heading1"/>
    <w:rsid w:val="00A15D00"/>
    <w:rPr>
      <w:rFonts w:ascii="Times New Roman" w:eastAsia="Times New Roman" w:hAnsi="Times New Roman" w:cs="Times New Roman"/>
      <w:b/>
      <w:bCs/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3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3A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16CFF-B867-4F01-AFBA-D69AF8F3B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harb</dc:creator>
  <cp:keywords/>
  <dc:description/>
  <cp:lastModifiedBy>Ghina Moussa</cp:lastModifiedBy>
  <cp:revision>2</cp:revision>
  <cp:lastPrinted>2016-09-04T17:55:00Z</cp:lastPrinted>
  <dcterms:created xsi:type="dcterms:W3CDTF">2020-10-01T18:28:00Z</dcterms:created>
  <dcterms:modified xsi:type="dcterms:W3CDTF">2020-10-01T18:28:00Z</dcterms:modified>
</cp:coreProperties>
</file>